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3E98" w14:textId="77777777" w:rsidR="009756F2" w:rsidRDefault="009756F2" w:rsidP="0097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OFERENCI</w:t>
      </w:r>
    </w:p>
    <w:p w14:paraId="37C1F169" w14:textId="7FAEFE32" w:rsidR="009756F2" w:rsidRDefault="009756F2" w:rsidP="0097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</w:t>
      </w:r>
      <w:r w:rsidR="00E342FE">
        <w:rPr>
          <w:rFonts w:ascii="Times New Roman" w:hAnsi="Times New Roman" w:cs="Times New Roman"/>
          <w:b/>
          <w:sz w:val="28"/>
          <w:szCs w:val="28"/>
        </w:rPr>
        <w:t>2</w:t>
      </w:r>
    </w:p>
    <w:p w14:paraId="265718B8" w14:textId="1F4E6EC3" w:rsidR="009756F2" w:rsidRPr="009D3D2A" w:rsidRDefault="009756F2" w:rsidP="009D3D2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="009D3D2A" w:rsidRPr="009D3D2A">
        <w:rPr>
          <w:rFonts w:ascii="Times New Roman" w:hAnsi="Times New Roman" w:cs="Times New Roman"/>
          <w:b/>
          <w:i/>
        </w:rPr>
        <w:t>Zakup ciągnika wraz z wyposażeniem w rębak, kosiarkę bijakową oraz pług do odśnieżania w formie leasingu operacyjnego, z opcją amortyzacji u leasingodawcy</w:t>
      </w:r>
      <w:r>
        <w:rPr>
          <w:rFonts w:ascii="Times New Roman" w:hAnsi="Times New Roman" w:cs="Times New Roman"/>
          <w:b/>
          <w:i/>
          <w:sz w:val="24"/>
          <w:szCs w:val="24"/>
        </w:rPr>
        <w:t>” (BZP Nr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C055B6" w:rsidRPr="00C055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539993-N-2020 z dnia 2020-05-14 r.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</w:p>
    <w:p w14:paraId="765C20EF" w14:textId="77777777" w:rsidR="009756F2" w:rsidRDefault="009756F2" w:rsidP="009756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38 ust. 1 – 2 ustawy z dnia 29 stycznia 2004 r. Prawo zam</w:t>
      </w:r>
      <w:r w:rsidR="00306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ówień publicznych (Dz. U. z 2017 r. poz. 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14:paraId="476865B6" w14:textId="5E3BEF83" w:rsidR="009756F2" w:rsidRDefault="009756F2" w:rsidP="009756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</w:t>
      </w:r>
      <w:r w:rsidR="00F57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C81C34F" w14:textId="77777777" w:rsidR="00F577D8" w:rsidRPr="00F577D8" w:rsidRDefault="00F577D8" w:rsidP="00F57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D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Zamawiający zgadza się, aby integralną część Umowy leasingu stanowiła oparta o jedną, roczną, ryczałtową opłatę tabela opłat i prowizji w wysokości: 160 zł.</w:t>
      </w:r>
    </w:p>
    <w:p w14:paraId="3C605566" w14:textId="192EAD4E" w:rsidR="00F577D8" w:rsidRPr="00F577D8" w:rsidRDefault="00F577D8" w:rsidP="00F57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D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- co gwarantuje Klientom niezmienność warunków przez cały okres trwania Umowy.</w:t>
      </w:r>
    </w:p>
    <w:p w14:paraId="55935DC5" w14:textId="2DFB75EA" w:rsidR="0063718B" w:rsidRPr="00E342FE" w:rsidRDefault="0063718B" w:rsidP="00E342FE">
      <w:pPr>
        <w:pStyle w:val="Zwykytek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DB702" w14:textId="6DB2180A" w:rsidR="007C7C50" w:rsidRDefault="00F577D8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Zamawiający nie wyraża zgody na to, by integralną część Umowy leasingu stanowiła oparta o jedną, roczną, ryczałtową opłatę tabela opłat i prowizji w wysokości: 160 zł.</w:t>
      </w:r>
    </w:p>
    <w:p w14:paraId="64513C54" w14:textId="77777777" w:rsidR="00F577D8" w:rsidRDefault="00F577D8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DEFBB2" w14:textId="1B8456BB" w:rsidR="00F577D8" w:rsidRDefault="00F577D8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Pytanie 5.</w:t>
      </w:r>
    </w:p>
    <w:p w14:paraId="3F001335" w14:textId="581A79C2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 uwagi na fakt, iż Umowa Finansującego jest nieedytowalna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D8">
        <w:rPr>
          <w:rFonts w:ascii="Times New Roman" w:hAnsi="Times New Roman" w:cs="Times New Roman"/>
          <w:sz w:val="24"/>
          <w:szCs w:val="24"/>
        </w:rPr>
        <w:t xml:space="preserve">proszę o możliwość podpisania aneksu/dodatkowych postanowień umownych w terminie podpisania Umowy leasingu na wzorze Finansującego, w którym zostaną zawarte ogólne warunki umowy Zamawiającego. Jest to standardowe rozwiązanie praktykowane przez podmioty publiczne. Ogólne warunki przyszłej umowy będą mieć pierwszeństwo stosowania przed dokumentem proponowanym przez </w:t>
      </w:r>
      <w:r w:rsidRPr="00F577D8">
        <w:rPr>
          <w:rFonts w:ascii="Times New Roman" w:hAnsi="Times New Roman" w:cs="Times New Roman"/>
          <w:sz w:val="24"/>
          <w:szCs w:val="24"/>
        </w:rPr>
        <w:lastRenderedPageBreak/>
        <w:t>Wykonawcę w przypadku ewentualnej sprzeczności. Proszę o dopuszczenie takiego scenariusza działania.</w:t>
      </w:r>
    </w:p>
    <w:p w14:paraId="0ABDF925" w14:textId="3E09646B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95E2508" w14:textId="5B14DD1D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Zamawiający dopuszcza taki scenariusz działania.</w:t>
      </w:r>
    </w:p>
    <w:p w14:paraId="4A737980" w14:textId="4B0906C8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90DE7" w14:textId="63613235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Pytanie 6</w:t>
      </w:r>
    </w:p>
    <w:p w14:paraId="43FA423F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Jako formę odszkodowania Zamawiający przewidział kary umowne.</w:t>
      </w:r>
    </w:p>
    <w:p w14:paraId="72CC47B8" w14:textId="21E86012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Zwracamy się z uprzejmą prośbą o ich zmniejszenie z 5% na 2%, z 0,3% na 0,03%.</w:t>
      </w:r>
    </w:p>
    <w:p w14:paraId="6ABA60B0" w14:textId="29262FE5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9082C29" w14:textId="0F217542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Zamawiający nie wyraża zgody na zmianę kar umownych.</w:t>
      </w:r>
    </w:p>
    <w:p w14:paraId="119C1A1B" w14:textId="2CA228F8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A7D8B" w14:textId="1D0122BC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Pytanie 7</w:t>
      </w:r>
    </w:p>
    <w:p w14:paraId="4F9E386C" w14:textId="5C0E3B00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Proszę o potwierdzenie, że Zamawiający poniesie koszt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D8">
        <w:rPr>
          <w:rFonts w:ascii="Times New Roman" w:hAnsi="Times New Roman" w:cs="Times New Roman"/>
          <w:sz w:val="24"/>
          <w:szCs w:val="24"/>
        </w:rPr>
        <w:t>za rejestrację. Zamawiający będzie zobowiązany do jego poniesienia na podstawie re faktury wystawionej w trakcie trwania umowy leasingu przez Wykonawcę - Finansującego. Założenie to jest zgodne z kodeksowym ujęciem umowy leasingu, zgodnie z którym wszelkie podatki, opłaty i inne ciężary związane z korzystaniem  i posiadaniem leasingowanego dobra, ponosi korzystający.</w:t>
      </w:r>
    </w:p>
    <w:p w14:paraId="28FA48B1" w14:textId="4AA4D50D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308E40D2" w14:textId="57BB088A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Tak, Zamawiający ponosi koszty rejestracji.</w:t>
      </w:r>
    </w:p>
    <w:p w14:paraId="3D4368C7" w14:textId="5E17818B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96E0" w14:textId="4A1EC828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Pytanie 8</w:t>
      </w:r>
    </w:p>
    <w:p w14:paraId="6C530E52" w14:textId="71133CAD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Zamawiający wskazał, że czas trwania umowy powinien wynosić</w:t>
      </w:r>
      <w:r w:rsidRPr="00F577D8">
        <w:rPr>
          <w:rFonts w:ascii="Times New Roman" w:hAnsi="Times New Roman" w:cs="Times New Roman"/>
          <w:sz w:val="24"/>
          <w:szCs w:val="24"/>
        </w:rPr>
        <w:t xml:space="preserve"> </w:t>
      </w:r>
      <w:r w:rsidRPr="00F577D8">
        <w:rPr>
          <w:rFonts w:ascii="Times New Roman" w:hAnsi="Times New Roman" w:cs="Times New Roman"/>
          <w:sz w:val="24"/>
          <w:szCs w:val="24"/>
        </w:rPr>
        <w:t>59 miesięcy w tym samym czasie zamierza on uiścić 59 rat. Uprzejmie informuję, że w l. operacyjnym występuje o jedną ratę mniej niż faktycznie trwa umowa. W umowie trwającej 60 miesięcy Zamawiający uiści zatem 59 rat, z uwagi na fakt, że termin płatności przypada miesiąc po odbiorze Sprzętu. Dodatkową opłatą, ale nie ratą leasingową, jest czynsz inicjalny. Opłata za wykup (depozyt</w:t>
      </w:r>
      <w:r w:rsidRPr="00F577D8">
        <w:rPr>
          <w:rFonts w:ascii="Times New Roman" w:hAnsi="Times New Roman" w:cs="Times New Roman"/>
          <w:sz w:val="24"/>
          <w:szCs w:val="24"/>
        </w:rPr>
        <w:t xml:space="preserve"> </w:t>
      </w:r>
      <w:r w:rsidRPr="00F577D8">
        <w:rPr>
          <w:rFonts w:ascii="Times New Roman" w:hAnsi="Times New Roman" w:cs="Times New Roman"/>
          <w:sz w:val="24"/>
          <w:szCs w:val="24"/>
        </w:rPr>
        <w:t>gwarancyjny) uiszczany jest razem z ostatnią ratą. Proszę o akceptację takiego sposobu kalkulacji oferty i korektę formularz ofertowego w taki sposób, by znalazła się w nim liczba 59 rat, czas trwania umowy 60 miesięcy.</w:t>
      </w:r>
    </w:p>
    <w:p w14:paraId="19F18611" w14:textId="7A72776A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45C12B3" w14:textId="00CD5EEE" w:rsidR="00F577D8" w:rsidRDefault="00A76B6F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 xml:space="preserve">Zamawiający akceptuje taki scenariusz działania. </w:t>
      </w:r>
    </w:p>
    <w:p w14:paraId="61BF6FC7" w14:textId="77777777" w:rsidR="00A76B6F" w:rsidRPr="00A76B6F" w:rsidRDefault="00A76B6F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70D8" w14:textId="6893B2F4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9</w:t>
      </w:r>
    </w:p>
    <w:p w14:paraId="05452711" w14:textId="6BB0BABF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Zamawiający wskazał w SIWZ, że wraz z pojazdem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D8">
        <w:rPr>
          <w:rFonts w:ascii="Times New Roman" w:hAnsi="Times New Roman" w:cs="Times New Roman"/>
          <w:sz w:val="24"/>
          <w:szCs w:val="24"/>
        </w:rPr>
        <w:t>otrzymać świadectwo homologacji. Uprzejmie informuję, że oryginał świadectwa homologacji musi znajdować się u Wykonawcy (Finansującego), który jest właścicielem pojazdu. Zamawiający może otrzymać wyciąg ze świadectwa homologacji. Proszę o akceptację takiego scenariusza działania i modyfikację SIWZ w tym zakresie.</w:t>
      </w:r>
    </w:p>
    <w:p w14:paraId="75F9162A" w14:textId="50ECDF7C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A46855E" w14:textId="6283DC41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Zamawiający akceptuje taki scenariusz działania oraz zmienia zapis w Opisie przedmiotu zamówienia.</w:t>
      </w:r>
    </w:p>
    <w:p w14:paraId="77A59056" w14:textId="259F3492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08C4B" w14:textId="0851641A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Pytanie 10</w:t>
      </w:r>
    </w:p>
    <w:p w14:paraId="357A01C1" w14:textId="23B616CB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D8">
        <w:rPr>
          <w:rFonts w:ascii="Times New Roman" w:hAnsi="Times New Roman" w:cs="Times New Roman"/>
          <w:sz w:val="24"/>
          <w:szCs w:val="24"/>
        </w:rPr>
        <w:t>Uprzejmie proszę od doprecyzowanie zapisów z formularza</w:t>
      </w:r>
      <w:r w:rsidRPr="00F577D8">
        <w:rPr>
          <w:rFonts w:ascii="Times New Roman" w:hAnsi="Times New Roman" w:cs="Times New Roman"/>
          <w:sz w:val="24"/>
          <w:szCs w:val="24"/>
        </w:rPr>
        <w:t xml:space="preserve"> </w:t>
      </w:r>
      <w:r w:rsidRPr="00F577D8">
        <w:rPr>
          <w:rFonts w:ascii="Times New Roman" w:hAnsi="Times New Roman" w:cs="Times New Roman"/>
          <w:sz w:val="24"/>
          <w:szCs w:val="24"/>
        </w:rPr>
        <w:t>oferty, tj. Cena ryczałtowa musi obejmować: wartość przedmiotu zamówienia, Podatek VAT, koszt ubezpieczenia ciągnika rolniczego wraz z wyposażeniem obejmującego co najmniej ubezpieczenie OC, AC, NNW za okres od daty dostawy do 20 dni od dnia podpisania umowy.</w:t>
      </w:r>
    </w:p>
    <w:p w14:paraId="1B9523AB" w14:textId="401A1B39" w:rsid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D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4934155" w14:textId="6877BF6E" w:rsidR="00A76B6F" w:rsidRPr="00A76B6F" w:rsidRDefault="00A76B6F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>Zamawiający wykreśla zapis „</w:t>
      </w:r>
      <w:r w:rsidRPr="00A76B6F">
        <w:rPr>
          <w:rFonts w:ascii="Times New Roman" w:hAnsi="Times New Roman" w:cs="Times New Roman"/>
          <w:sz w:val="24"/>
          <w:szCs w:val="24"/>
        </w:rPr>
        <w:t>za okres od daty dostawy do 20 dni od dnia podpisania umowy.</w:t>
      </w:r>
      <w:r w:rsidRPr="00A76B6F">
        <w:rPr>
          <w:rFonts w:ascii="Times New Roman" w:hAnsi="Times New Roman" w:cs="Times New Roman"/>
          <w:sz w:val="24"/>
          <w:szCs w:val="24"/>
        </w:rPr>
        <w:t>”</w:t>
      </w:r>
    </w:p>
    <w:p w14:paraId="006E4005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17884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846F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2F70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51D38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D7E58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A1938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0834" w14:textId="77777777" w:rsidR="00F577D8" w:rsidRPr="00F577D8" w:rsidRDefault="00F577D8" w:rsidP="00F577D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DD75D" w14:textId="77777777" w:rsidR="00782D1A" w:rsidRDefault="0001650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Załuski</w:t>
      </w:r>
    </w:p>
    <w:p w14:paraId="75BBD004" w14:textId="77777777" w:rsidR="00033DFE" w:rsidRPr="00E824D1" w:rsidRDefault="0001650B" w:rsidP="00E824D1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Kamil Koprowski - </w:t>
      </w:r>
    </w:p>
    <w:sectPr w:rsidR="00033DFE" w:rsidRPr="00E824D1" w:rsidSect="009756F2">
      <w:headerReference w:type="default" r:id="rId7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1D5D" w14:textId="77777777" w:rsidR="006617C0" w:rsidRDefault="006617C0" w:rsidP="00033DFE">
      <w:pPr>
        <w:spacing w:after="0" w:line="240" w:lineRule="auto"/>
      </w:pPr>
      <w:r>
        <w:separator/>
      </w:r>
    </w:p>
  </w:endnote>
  <w:endnote w:type="continuationSeparator" w:id="0">
    <w:p w14:paraId="04060BF9" w14:textId="77777777" w:rsidR="006617C0" w:rsidRDefault="006617C0" w:rsidP="0003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07C4" w14:textId="77777777" w:rsidR="006617C0" w:rsidRDefault="006617C0" w:rsidP="00033DFE">
      <w:pPr>
        <w:spacing w:after="0" w:line="240" w:lineRule="auto"/>
      </w:pPr>
      <w:r>
        <w:separator/>
      </w:r>
    </w:p>
  </w:footnote>
  <w:footnote w:type="continuationSeparator" w:id="0">
    <w:p w14:paraId="7A039F4E" w14:textId="77777777" w:rsidR="006617C0" w:rsidRDefault="006617C0" w:rsidP="0003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112F" w14:textId="77777777" w:rsidR="009B152F" w:rsidRDefault="009B152F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055A09AD" w14:textId="16A14A32" w:rsidR="00033DFE" w:rsidRDefault="00306954" w:rsidP="0063718B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</w:t>
    </w:r>
    <w:r w:rsidR="00C055B6">
      <w:rPr>
        <w:rFonts w:ascii="Times New Roman" w:hAnsi="Times New Roman" w:cs="Times New Roman"/>
        <w:color w:val="808080" w:themeColor="background1" w:themeShade="80"/>
        <w:sz w:val="20"/>
        <w:szCs w:val="20"/>
      </w:rPr>
      <w:t>7</w:t>
    </w:r>
    <w:r w:rsidR="00E00661">
      <w:rPr>
        <w:rFonts w:ascii="Times New Roman" w:hAnsi="Times New Roman" w:cs="Times New Roman"/>
        <w:color w:val="808080" w:themeColor="background1" w:themeShade="80"/>
        <w:sz w:val="20"/>
        <w:szCs w:val="20"/>
      </w:rPr>
      <w:t>.2020</w:t>
    </w:r>
  </w:p>
  <w:p w14:paraId="6A31DDE7" w14:textId="77777777" w:rsidR="00033DFE" w:rsidRPr="00CF5ADD" w:rsidRDefault="00033DFE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161ADFA1" w14:textId="77777777" w:rsidR="00033DFE" w:rsidRPr="009D3D2A" w:rsidRDefault="009D3D2A" w:rsidP="009D3D2A">
    <w:pPr>
      <w:autoSpaceDE w:val="0"/>
      <w:spacing w:line="360" w:lineRule="auto"/>
      <w:ind w:firstLine="708"/>
      <w:jc w:val="center"/>
      <w:rPr>
        <w:rFonts w:ascii="Times New Roman" w:hAnsi="Times New Roman" w:cs="Times New Roman"/>
        <w:b/>
        <w:i/>
        <w:color w:val="808080" w:themeColor="background1" w:themeShade="80"/>
      </w:rPr>
    </w:pPr>
    <w:r w:rsidRPr="009D3D2A">
      <w:rPr>
        <w:rFonts w:ascii="Times New Roman" w:hAnsi="Times New Roman" w:cs="Times New Roman"/>
        <w:b/>
        <w:i/>
        <w:color w:val="808080" w:themeColor="background1" w:themeShade="80"/>
      </w:rPr>
      <w:t>Zakup ciągnika wraz z wyposażeniem w rębak, kosiarkę bijakową oraz pług do odśnieżania w formie leasingu operacyjnego, z opcją amortyzacji u leasingodawcy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5729C"/>
    <w:multiLevelType w:val="multilevel"/>
    <w:tmpl w:val="58C03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F2"/>
    <w:rsid w:val="0001650B"/>
    <w:rsid w:val="00033DFE"/>
    <w:rsid w:val="000473E3"/>
    <w:rsid w:val="000945E8"/>
    <w:rsid w:val="000E50AC"/>
    <w:rsid w:val="00125FA2"/>
    <w:rsid w:val="00141A4A"/>
    <w:rsid w:val="00184B11"/>
    <w:rsid w:val="00194E39"/>
    <w:rsid w:val="001C6460"/>
    <w:rsid w:val="00204119"/>
    <w:rsid w:val="00273C45"/>
    <w:rsid w:val="00306954"/>
    <w:rsid w:val="00381651"/>
    <w:rsid w:val="003B153C"/>
    <w:rsid w:val="00502BDF"/>
    <w:rsid w:val="005547D0"/>
    <w:rsid w:val="00584451"/>
    <w:rsid w:val="00626FC6"/>
    <w:rsid w:val="0063718B"/>
    <w:rsid w:val="006617C0"/>
    <w:rsid w:val="006E6AC0"/>
    <w:rsid w:val="00727742"/>
    <w:rsid w:val="00782D1A"/>
    <w:rsid w:val="007C7C50"/>
    <w:rsid w:val="0082544F"/>
    <w:rsid w:val="008D30E6"/>
    <w:rsid w:val="009403DF"/>
    <w:rsid w:val="00954FA2"/>
    <w:rsid w:val="00972AA4"/>
    <w:rsid w:val="009756F2"/>
    <w:rsid w:val="009B152F"/>
    <w:rsid w:val="009D3D2A"/>
    <w:rsid w:val="00A72CE8"/>
    <w:rsid w:val="00A76B6F"/>
    <w:rsid w:val="00AA3A48"/>
    <w:rsid w:val="00B40555"/>
    <w:rsid w:val="00C055B6"/>
    <w:rsid w:val="00C1794B"/>
    <w:rsid w:val="00C57E4B"/>
    <w:rsid w:val="00C75273"/>
    <w:rsid w:val="00CD4CF7"/>
    <w:rsid w:val="00D37541"/>
    <w:rsid w:val="00D81B27"/>
    <w:rsid w:val="00D847EC"/>
    <w:rsid w:val="00DB0767"/>
    <w:rsid w:val="00E00661"/>
    <w:rsid w:val="00E22508"/>
    <w:rsid w:val="00E342FE"/>
    <w:rsid w:val="00E40651"/>
    <w:rsid w:val="00E824D1"/>
    <w:rsid w:val="00F577D8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8B2F"/>
  <w15:docId w15:val="{180B85B6-43C5-48AC-8BE4-006E609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6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FE"/>
  </w:style>
  <w:style w:type="paragraph" w:styleId="Stopka">
    <w:name w:val="footer"/>
    <w:basedOn w:val="Normalny"/>
    <w:link w:val="Stopka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FE"/>
  </w:style>
  <w:style w:type="paragraph" w:styleId="Akapitzlist">
    <w:name w:val="List Paragraph"/>
    <w:basedOn w:val="Normalny"/>
    <w:uiPriority w:val="34"/>
    <w:qFormat/>
    <w:rsid w:val="00C57E4B"/>
    <w:pPr>
      <w:overflowPunct w:val="0"/>
      <w:autoSpaceDE w:val="0"/>
      <w:autoSpaceDN w:val="0"/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2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371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718B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sekretariat</cp:lastModifiedBy>
  <cp:revision>16</cp:revision>
  <cp:lastPrinted>2020-05-20T13:03:00Z</cp:lastPrinted>
  <dcterms:created xsi:type="dcterms:W3CDTF">2017-10-24T07:24:00Z</dcterms:created>
  <dcterms:modified xsi:type="dcterms:W3CDTF">2020-05-21T09:10:00Z</dcterms:modified>
</cp:coreProperties>
</file>