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D2" w:rsidRDefault="00686BD2" w:rsidP="00686BD2">
      <w:pPr>
        <w:tabs>
          <w:tab w:val="left" w:pos="5580"/>
        </w:tabs>
        <w:ind w:left="5664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1 </w:t>
      </w:r>
    </w:p>
    <w:p w:rsidR="00686BD2" w:rsidRDefault="00686BD2" w:rsidP="00686BD2">
      <w:pPr>
        <w:tabs>
          <w:tab w:val="left" w:pos="5400"/>
          <w:tab w:val="left" w:pos="55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do Uchwały</w:t>
      </w:r>
    </w:p>
    <w:p w:rsidR="00686BD2" w:rsidRDefault="00686BD2" w:rsidP="00686BD2">
      <w:pPr>
        <w:tabs>
          <w:tab w:val="left" w:pos="5400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Nr  202/XXXII/2014</w:t>
      </w:r>
    </w:p>
    <w:p w:rsidR="00686BD2" w:rsidRDefault="00686BD2" w:rsidP="00686BD2">
      <w:pPr>
        <w:tabs>
          <w:tab w:val="left" w:pos="5400"/>
          <w:tab w:val="left" w:pos="55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Rady Gminy Załuski</w:t>
      </w:r>
    </w:p>
    <w:p w:rsidR="00686BD2" w:rsidRDefault="00686BD2" w:rsidP="00686B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z dnia 27 stycznia 2014 roku</w:t>
      </w:r>
    </w:p>
    <w:p w:rsidR="00686BD2" w:rsidRDefault="00686BD2" w:rsidP="00686BD2">
      <w:pPr>
        <w:jc w:val="center"/>
        <w:rPr>
          <w:rFonts w:ascii="Arial" w:hAnsi="Arial" w:cs="Arial"/>
          <w:b/>
          <w:sz w:val="40"/>
          <w:szCs w:val="40"/>
        </w:rPr>
      </w:pPr>
    </w:p>
    <w:p w:rsidR="00686BD2" w:rsidRDefault="00686BD2" w:rsidP="00686BD2">
      <w:pPr>
        <w:jc w:val="center"/>
        <w:rPr>
          <w:rFonts w:ascii="Arial" w:hAnsi="Arial" w:cs="Arial"/>
          <w:b/>
          <w:sz w:val="40"/>
          <w:szCs w:val="40"/>
        </w:rPr>
      </w:pPr>
    </w:p>
    <w:p w:rsidR="00686BD2" w:rsidRDefault="00686BD2" w:rsidP="00686BD2">
      <w:pPr>
        <w:jc w:val="center"/>
        <w:rPr>
          <w:rFonts w:ascii="Arial" w:hAnsi="Arial" w:cs="Arial"/>
          <w:b/>
          <w:sz w:val="40"/>
          <w:szCs w:val="40"/>
        </w:rPr>
      </w:pPr>
    </w:p>
    <w:p w:rsidR="00686BD2" w:rsidRDefault="00686BD2" w:rsidP="00686BD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Gminny Program  Profilaktyki i Rozwiązywania Problemów Alkoholowych </w:t>
      </w:r>
    </w:p>
    <w:p w:rsidR="00686BD2" w:rsidRDefault="00686BD2" w:rsidP="00686BD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 rok 2014</w:t>
      </w:r>
    </w:p>
    <w:p w:rsidR="00686BD2" w:rsidRDefault="00686BD2" w:rsidP="00686BD2">
      <w:pPr>
        <w:rPr>
          <w:rFonts w:ascii="CG Times" w:hAnsi="CG Times"/>
        </w:rPr>
      </w:pPr>
    </w:p>
    <w:p w:rsidR="00686BD2" w:rsidRDefault="00686BD2" w:rsidP="00686BD2">
      <w:pPr>
        <w:pStyle w:val="Nagwek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ROZDZIAŁ I</w:t>
      </w:r>
    </w:p>
    <w:p w:rsidR="00686BD2" w:rsidRDefault="00686BD2" w:rsidP="00686BD2">
      <w:pPr>
        <w:pStyle w:val="Nagwek5"/>
        <w:numPr>
          <w:ilvl w:val="4"/>
          <w:numId w:val="1"/>
        </w:numPr>
        <w:tabs>
          <w:tab w:val="left" w:pos="0"/>
        </w:tabs>
        <w:jc w:val="both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CELE I ZADANIA GMINNEGO PROGRAMU                         PROFILAKTYKI I ROZWIĄZYWANIA PROBLEMÓW ALKOHOLOWYCH .</w:t>
      </w:r>
    </w:p>
    <w:p w:rsidR="00686BD2" w:rsidRDefault="00686BD2" w:rsidP="0068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6BD2" w:rsidRDefault="00686BD2" w:rsidP="00686BD2">
      <w:pPr>
        <w:pStyle w:val="Normalny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Cele ogólne:</w:t>
      </w:r>
    </w:p>
    <w:p w:rsidR="00686BD2" w:rsidRDefault="00686BD2" w:rsidP="00686BD2">
      <w:pPr>
        <w:numPr>
          <w:ilvl w:val="0"/>
          <w:numId w:val="2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Zapobieganie powstawaniu nowych problemów związanych z używaniem alkoholu.</w:t>
      </w:r>
    </w:p>
    <w:p w:rsidR="00686BD2" w:rsidRDefault="00686BD2" w:rsidP="00686BD2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Zmniejszanie rozmiarów problemów już istniejących.</w:t>
      </w:r>
    </w:p>
    <w:p w:rsidR="00686BD2" w:rsidRDefault="00686BD2" w:rsidP="00686BD2">
      <w:pPr>
        <w:numPr>
          <w:ilvl w:val="0"/>
          <w:numId w:val="2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Podwyższanie kompetencji i innych zasobów niezbędnych do radzenia sobie z problemem alkoholowym. </w:t>
      </w:r>
    </w:p>
    <w:p w:rsidR="00686BD2" w:rsidRDefault="00686BD2" w:rsidP="00686BD2">
      <w:pPr>
        <w:pStyle w:val="Normalny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Cele szczegółowe:</w:t>
      </w:r>
    </w:p>
    <w:p w:rsidR="00686BD2" w:rsidRDefault="00686BD2" w:rsidP="00686BD2">
      <w:pPr>
        <w:numPr>
          <w:ilvl w:val="0"/>
          <w:numId w:val="3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Podwyższenie progu wiekowego inicjacji alkoholowej. </w:t>
      </w:r>
    </w:p>
    <w:p w:rsidR="00686BD2" w:rsidRDefault="00686BD2" w:rsidP="00686BD2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Zmniejszenie rozmiaru szkód jakich doznają młodzi ludzie w związku          z sięganiem po alkohol. </w:t>
      </w:r>
    </w:p>
    <w:p w:rsidR="00686BD2" w:rsidRDefault="00686BD2" w:rsidP="00686BD2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Ochrona dzieci i młodzieży przed wchodzeniem w kontakty                          z alkoholem, uzależnieniem się. </w:t>
      </w:r>
    </w:p>
    <w:p w:rsidR="00686BD2" w:rsidRDefault="00686BD2" w:rsidP="00686BD2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Kształtowanie postaw prozdrowotnych. </w:t>
      </w:r>
    </w:p>
    <w:p w:rsidR="00686BD2" w:rsidRDefault="00686BD2" w:rsidP="00686BD2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Zwiększenie liczby osób podejmujących leczenie we wczesnej fazie choroby alkoholowej. </w:t>
      </w:r>
    </w:p>
    <w:p w:rsidR="00686BD2" w:rsidRDefault="00686BD2" w:rsidP="00686BD2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Wzrost wiedzy mieszkańców na temat negatywnych konsekwencji sięgania po alkohol.</w:t>
      </w:r>
    </w:p>
    <w:p w:rsidR="00686BD2" w:rsidRDefault="00686BD2" w:rsidP="00686BD2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Zmniejszenie rozmiarów naruszeń prawa w związku z handlem napojami alkoholowymi.</w:t>
      </w:r>
    </w:p>
    <w:p w:rsidR="00686BD2" w:rsidRDefault="00686BD2" w:rsidP="00686BD2">
      <w:pPr>
        <w:numPr>
          <w:ilvl w:val="0"/>
          <w:numId w:val="3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Przeciwdziałanie  zjawisku wykluczenia społecznego. </w:t>
      </w:r>
    </w:p>
    <w:p w:rsidR="00686BD2" w:rsidRDefault="00686BD2" w:rsidP="00686BD2">
      <w:pPr>
        <w:spacing w:before="280" w:after="280"/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ROZDZIAŁ II</w:t>
      </w:r>
    </w:p>
    <w:p w:rsidR="00686BD2" w:rsidRDefault="00686BD2" w:rsidP="00686BD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ZASOBY LOKALNE UMOŻLIWIAJĄCE PROWADZENIE DZIAŁALNOŚCI PROFILAKTYCZNEJ I REHABILITACYJNEJ.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spacing w:before="280"/>
        <w:ind w:left="567"/>
        <w:rPr>
          <w:sz w:val="28"/>
          <w:szCs w:val="28"/>
        </w:rPr>
      </w:pPr>
      <w:r>
        <w:rPr>
          <w:sz w:val="28"/>
          <w:szCs w:val="28"/>
        </w:rPr>
        <w:t>Gminna Komisja Rozwiązywania Problemów Alkoholowych                   w Załuskach.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>Kontraktowy Ośrodek Zdrowia w Załuskach.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>Placówki oświatowe z terenu gminy Załuski.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Parafie rzymsko- katolickie obejmujące teren Gminy Załuski. 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>Gminny Ośrodek Pomocy Społecznej w Załuskach.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Posterunek Policji w Załuskach. 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>Sąd Rejonowy w Płońsku– Wydział III Rodziny i Nieletnich.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Zespoły Kuratorskiej Służby Sądowej  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Centrum Zdrowia  „Szansa” w Płońsku. 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Organizacje Pozarządowe np.: stowarzyszenia z terenu gminy 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Poradnia Psychologiczno-Pedagogiczna w Płońsku. 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>Powiatowe Centrum Pomocy Rodzinie w Płońsku.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Państwowa Agencja Rozwiązywania Problemów Alkoholowych            w Warszawie </w:t>
      </w:r>
    </w:p>
    <w:p w:rsidR="00686BD2" w:rsidRDefault="00686BD2" w:rsidP="00686BD2">
      <w:pPr>
        <w:numPr>
          <w:ilvl w:val="0"/>
          <w:numId w:val="4"/>
        </w:numPr>
        <w:tabs>
          <w:tab w:val="left" w:pos="567"/>
          <w:tab w:val="left" w:pos="927"/>
        </w:tabs>
        <w:ind w:left="567"/>
        <w:rPr>
          <w:sz w:val="28"/>
          <w:szCs w:val="28"/>
        </w:rPr>
      </w:pPr>
      <w:r>
        <w:rPr>
          <w:sz w:val="28"/>
          <w:szCs w:val="28"/>
        </w:rPr>
        <w:t>Niepubliczna Poradnia Psychologiczno- Pedagogiczna „Dobry Start”       w    Załuskach.</w:t>
      </w:r>
    </w:p>
    <w:p w:rsidR="00686BD2" w:rsidRDefault="00686BD2" w:rsidP="00686BD2">
      <w:pPr>
        <w:tabs>
          <w:tab w:val="left" w:pos="900"/>
        </w:tabs>
        <w:ind w:left="567"/>
        <w:rPr>
          <w:sz w:val="28"/>
          <w:szCs w:val="28"/>
        </w:rPr>
      </w:pPr>
    </w:p>
    <w:p w:rsidR="00686BD2" w:rsidRDefault="00686BD2" w:rsidP="00686BD2">
      <w:pPr>
        <w:rPr>
          <w:rFonts w:ascii="Arial" w:hAnsi="Arial" w:cs="Arial"/>
          <w:sz w:val="28"/>
          <w:szCs w:val="28"/>
        </w:rPr>
      </w:pPr>
    </w:p>
    <w:p w:rsidR="00686BD2" w:rsidRDefault="00686BD2" w:rsidP="00686BD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ROZDZIAŁ III</w:t>
      </w:r>
    </w:p>
    <w:p w:rsidR="00686BD2" w:rsidRDefault="00686BD2" w:rsidP="00686BD2">
      <w:pPr>
        <w:pStyle w:val="NormalnyWeb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SPOSOBY REALIZACJI ZADAŃ GMINNEGO PROGRAMU ROZWIĄZYWANIA PROBLEMÓW ALKOHOLOWYCH.</w:t>
      </w:r>
    </w:p>
    <w:p w:rsidR="00686BD2" w:rsidRDefault="00686BD2" w:rsidP="00686BD2">
      <w:pPr>
        <w:pStyle w:val="NormalnyWeb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Zadanie 1.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Zwiększenie dostępności pomocy terapeutycznej i rehabilitacyjnej dla osób uzależnionych od alkoholu.</w:t>
      </w:r>
      <w:r>
        <w:rPr>
          <w:sz w:val="28"/>
          <w:szCs w:val="28"/>
        </w:rPr>
        <w:t xml:space="preserve"> </w:t>
      </w:r>
    </w:p>
    <w:p w:rsidR="00686BD2" w:rsidRDefault="00686BD2" w:rsidP="00686BD2">
      <w:pPr>
        <w:rPr>
          <w:sz w:val="28"/>
          <w:szCs w:val="28"/>
        </w:rPr>
      </w:pPr>
    </w:p>
    <w:p w:rsidR="00686BD2" w:rsidRDefault="00686BD2" w:rsidP="00686BD2">
      <w:pPr>
        <w:numPr>
          <w:ilvl w:val="0"/>
          <w:numId w:val="5"/>
        </w:numPr>
        <w:tabs>
          <w:tab w:val="left" w:pos="567"/>
          <w:tab w:val="left" w:pos="927"/>
        </w:tabs>
        <w:overflowPunct w:val="0"/>
        <w:autoSpaceDE w:val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Poszerzenie zakresu dostępności niezbędnych oddziaływań informacyjnych  i terapeutycznych m.in. :</w:t>
      </w:r>
    </w:p>
    <w:p w:rsidR="00686BD2" w:rsidRDefault="00686BD2" w:rsidP="00686BD2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a)Dyżur terapeuty uzależnień.</w:t>
      </w:r>
    </w:p>
    <w:p w:rsidR="00686BD2" w:rsidRDefault="00686BD2" w:rsidP="00686BD2">
      <w:pPr>
        <w:numPr>
          <w:ilvl w:val="0"/>
          <w:numId w:val="5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Finansowanie dojazdów do Poradni Uzależnień w Płońsku osobom podejmującym terapię a znajdujących się w trudnej sytuacji materialnej.</w:t>
      </w:r>
    </w:p>
    <w:p w:rsidR="00686BD2" w:rsidRDefault="00686BD2" w:rsidP="00686BD2">
      <w:pPr>
        <w:numPr>
          <w:ilvl w:val="0"/>
          <w:numId w:val="5"/>
        </w:numPr>
        <w:tabs>
          <w:tab w:val="left" w:pos="567"/>
          <w:tab w:val="left" w:pos="92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Finansowanie opinii sporządzanych przez biegłego w zakresie uzależnień.</w:t>
      </w:r>
    </w:p>
    <w:p w:rsidR="00686BD2" w:rsidRDefault="00686BD2" w:rsidP="00686BD2">
      <w:pPr>
        <w:numPr>
          <w:ilvl w:val="0"/>
          <w:numId w:val="5"/>
        </w:numPr>
        <w:tabs>
          <w:tab w:val="left" w:pos="567"/>
          <w:tab w:val="left" w:pos="927"/>
          <w:tab w:val="left" w:pos="993"/>
        </w:tabs>
        <w:overflowPunct w:val="0"/>
        <w:autoSpaceDE w:val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Szkolenie członków GKRPA w celu poszerzenia wiedzy i kompetencji.</w:t>
      </w:r>
    </w:p>
    <w:p w:rsidR="00686BD2" w:rsidRDefault="00686BD2" w:rsidP="00686BD2">
      <w:pPr>
        <w:pStyle w:val="NormalnyWeb"/>
        <w:jc w:val="both"/>
        <w:rPr>
          <w:b/>
          <w:bCs/>
          <w:i/>
          <w:iCs/>
          <w:sz w:val="28"/>
          <w:szCs w:val="28"/>
        </w:rPr>
      </w:pPr>
    </w:p>
    <w:p w:rsidR="00686BD2" w:rsidRDefault="00686BD2" w:rsidP="00686BD2">
      <w:pPr>
        <w:pStyle w:val="NormalnyWeb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Zadanie2.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Udzielanie rodzinom, w których występują problemy alkoholowe, pomocy psychospołecznej i prawnej.</w:t>
      </w:r>
      <w:r>
        <w:rPr>
          <w:sz w:val="28"/>
          <w:szCs w:val="28"/>
        </w:rPr>
        <w:t xml:space="preserve"> </w:t>
      </w:r>
    </w:p>
    <w:p w:rsidR="00686BD2" w:rsidRDefault="00686BD2" w:rsidP="00686BD2">
      <w:pPr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BD2" w:rsidRDefault="00686BD2" w:rsidP="00686BD2">
      <w:pPr>
        <w:numPr>
          <w:ilvl w:val="0"/>
          <w:numId w:val="6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Finansowanie wyjazdów na obozy terapeutyczne dzieciom z rodzin             z problemem alkoholowym. </w:t>
      </w:r>
    </w:p>
    <w:p w:rsidR="00686BD2" w:rsidRDefault="00686BD2" w:rsidP="00686BD2">
      <w:pPr>
        <w:numPr>
          <w:ilvl w:val="0"/>
          <w:numId w:val="6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Współpraca z policją, Gminnym Ośrodkiem Pomocy Społecznej, placówkami oświatowymi, służbą zdrowia i organizacjami pozarządowymi   w celu stworzenia warunków dla efektywnego udzielania pomocy.</w:t>
      </w:r>
    </w:p>
    <w:p w:rsidR="00686BD2" w:rsidRDefault="00686BD2" w:rsidP="00686BD2">
      <w:pPr>
        <w:numPr>
          <w:ilvl w:val="0"/>
          <w:numId w:val="6"/>
        </w:numPr>
        <w:tabs>
          <w:tab w:val="left" w:pos="360"/>
          <w:tab w:val="left" w:pos="720"/>
          <w:tab w:val="left" w:pos="993"/>
        </w:tabs>
        <w:ind w:left="360"/>
        <w:rPr>
          <w:sz w:val="28"/>
          <w:szCs w:val="28"/>
        </w:rPr>
      </w:pPr>
      <w:r>
        <w:rPr>
          <w:sz w:val="28"/>
          <w:szCs w:val="28"/>
        </w:rPr>
        <w:t>Finansowanie działalności świetlicy środowiskowej w Szczytnie dla dzieci z rodzin niedostosowanych społecznie - organizacja czasu wolnego, imprez profilaktycznych, działania korygujące.</w:t>
      </w:r>
    </w:p>
    <w:p w:rsidR="00686BD2" w:rsidRDefault="00686BD2" w:rsidP="00686BD2">
      <w:pPr>
        <w:numPr>
          <w:ilvl w:val="0"/>
          <w:numId w:val="6"/>
        </w:numPr>
        <w:tabs>
          <w:tab w:val="left" w:pos="360"/>
          <w:tab w:val="left" w:pos="720"/>
          <w:tab w:val="left" w:pos="993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Finansowanie paczek świątecznych dla dzieci z rodzin z problemem alkoholowym, oraz uczęszczających do świetlicy środowiskowej                    w Szczytnie.</w:t>
      </w:r>
    </w:p>
    <w:p w:rsidR="00686BD2" w:rsidRDefault="00686BD2" w:rsidP="00686BD2">
      <w:pPr>
        <w:pStyle w:val="Normalny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Zadanie 3. </w:t>
      </w:r>
    </w:p>
    <w:p w:rsidR="00686BD2" w:rsidRDefault="00686BD2" w:rsidP="00686BD2">
      <w:pPr>
        <w:pStyle w:val="NormalnyWeb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Prowadzenie profilaktycznej działalności informacyjnej i edukacyjnej             w zakresie rozwiązywania problemów alkoholowych, w szczególności dla dzieci i młodzieży, we współpracy z komisją ds. szkolnictwa, zdrowia, samorządności i porządku publicznego.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Prowadzenie na terenie szkół programów profilaktycznych dla dzieci           i młodzieży.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Podejmowanie działań o charakterze edukacyjnym, profilaktycznym dla rodziców. 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Dofinansowanie szkoleń dla nauczycieli, członków GKRPA, pracowników socjalnych w obszarze profilaktyki . 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zajęć sportowo - rekreacyjnych dla dzieci i młodzieży   oraz dowóz na zajęcia i zawody sportowe. 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Tworzenie młodzieży warunków do alternatywnych form spędzania wolnego czasu w szczególności: wyjazdy na basen,  do teatru , kina , na spektakle                   z elementami profilaktyki,  dyskoteki bez alkoholu, koła zainteresowań. 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Dofinansowywanie programów profilaktycznych i terapeutycznych dla dzieci z grup ryzyka. 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Diagnozowanie oraz monitorowanie problemu alkoholowego                           w szkołach, jak też na terenie Gminy. 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Włączenie się w ogólnopolskie, lokalne kampanie profilaktyczne, akcje. 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szkoleń dla sprzedawców i właścicieli sklepów handlujących napojami alkoholowymi. </w:t>
      </w:r>
    </w:p>
    <w:p w:rsidR="00686BD2" w:rsidRDefault="00686BD2" w:rsidP="00686BD2">
      <w:pPr>
        <w:numPr>
          <w:ilvl w:val="0"/>
          <w:numId w:val="7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Rozpropagowanie czasopism, ulotek, broszur i innych materiałów służących profilaktyce i promocji zdrowego stylu życia. </w:t>
      </w:r>
    </w:p>
    <w:p w:rsidR="00686BD2" w:rsidRDefault="00686BD2" w:rsidP="00686BD2">
      <w:pPr>
        <w:pStyle w:val="NormalnyWeb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Zadanie4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Wspomaganie działalności instytucji, stowarzyszeń i osób fizycznych, służącej rozwiązywania problemów alkoholowych.</w:t>
      </w:r>
      <w:r>
        <w:rPr>
          <w:sz w:val="28"/>
          <w:szCs w:val="28"/>
        </w:rPr>
        <w:t xml:space="preserve"> </w:t>
      </w:r>
    </w:p>
    <w:p w:rsidR="00686BD2" w:rsidRDefault="00686BD2" w:rsidP="00686BD2">
      <w:pPr>
        <w:numPr>
          <w:ilvl w:val="0"/>
          <w:numId w:val="8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Wspieranie organizacji pozarządowych  oraz samorządowych (szkoły), sołectw i innych w zakresie prowadzonych przez nie działań  na rzecz rodzin z problemem alkoholowym. </w:t>
      </w:r>
    </w:p>
    <w:p w:rsidR="00686BD2" w:rsidRDefault="00686BD2" w:rsidP="00686BD2">
      <w:pPr>
        <w:numPr>
          <w:ilvl w:val="0"/>
          <w:numId w:val="8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Propagowanie działalności instytucji, osób wyspecjalizowanych w niesieniu pomocy dzieciom, młodzieży i dorosłym w obszarze problemu uzależnienia alkoholowego. </w:t>
      </w:r>
    </w:p>
    <w:p w:rsidR="00686BD2" w:rsidRDefault="00686BD2" w:rsidP="00686BD2">
      <w:pPr>
        <w:pStyle w:val="NormalnyWeb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Zadanie 5.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Podejmowanie interwencji w związku z naruszaniem przepisów określonych   w art. 13.1 i 15 Ustawy oraz występowanie przed sądem w charakterze oskarżyciela publicznego.</w:t>
      </w:r>
      <w:r>
        <w:rPr>
          <w:sz w:val="28"/>
          <w:szCs w:val="28"/>
        </w:rPr>
        <w:t xml:space="preserve"> </w:t>
      </w:r>
    </w:p>
    <w:p w:rsidR="00686BD2" w:rsidRDefault="00686BD2" w:rsidP="00686BD2">
      <w:pPr>
        <w:numPr>
          <w:ilvl w:val="0"/>
          <w:numId w:val="9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Zadbanie, aby w miejscach sprzedaży napojów alkoholowych były widoczne informacje o szkodliwości spożywania alkoholu oraz zakazie podawania i sprzedaży alkoholu osobom nieletnim i nietrzeźwym.</w:t>
      </w:r>
    </w:p>
    <w:p w:rsidR="00686BD2" w:rsidRDefault="00686BD2" w:rsidP="00686BD2">
      <w:pPr>
        <w:numPr>
          <w:ilvl w:val="0"/>
          <w:numId w:val="9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Opiniowanie wydawania i cofania zezwoleń na sprzedaż i podawanie napojów alkoholowych.</w:t>
      </w:r>
    </w:p>
    <w:p w:rsidR="00686BD2" w:rsidRDefault="00686BD2" w:rsidP="00686BD2">
      <w:pPr>
        <w:numPr>
          <w:ilvl w:val="0"/>
          <w:numId w:val="9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przypadku naruszenia zakazu sprzedaży alkoholu osobom nieletnim oraz zakazu promocji lub reklamy napojów alkoholowych egzekwowanie uchybień na drodze sądowej zgodnie z art.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ust. 1 pkt. 6 ustawy                     o wychowaniu w trzeźwości  i przeciwdziałaniu alkoholizmowi . </w:t>
      </w:r>
    </w:p>
    <w:p w:rsidR="00686BD2" w:rsidRDefault="00686BD2" w:rsidP="00686BD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ROZDZIAŁ IV</w:t>
      </w:r>
      <w:r>
        <w:rPr>
          <w:rFonts w:ascii="Arial" w:hAnsi="Arial" w:cs="Arial"/>
          <w:b/>
          <w:bCs/>
          <w:i/>
          <w:sz w:val="28"/>
          <w:szCs w:val="28"/>
        </w:rPr>
        <w:br/>
        <w:t> </w:t>
      </w:r>
      <w:r>
        <w:rPr>
          <w:rFonts w:ascii="Arial" w:hAnsi="Arial" w:cs="Arial"/>
          <w:b/>
          <w:bCs/>
          <w:i/>
          <w:sz w:val="28"/>
          <w:szCs w:val="28"/>
        </w:rPr>
        <w:br/>
        <w:t>KONTROLA REALIZACJI PROGRAMU.</w:t>
      </w:r>
    </w:p>
    <w:p w:rsidR="00686BD2" w:rsidRDefault="00686BD2" w:rsidP="00686BD2">
      <w:pPr>
        <w:rPr>
          <w:b/>
          <w:bCs/>
          <w:sz w:val="28"/>
          <w:szCs w:val="28"/>
        </w:rPr>
      </w:pPr>
    </w:p>
    <w:p w:rsidR="00686BD2" w:rsidRDefault="00686BD2" w:rsidP="00686BD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Przedstawienie rocznego  sprawozdania z realizacji programu przez Gminną Komisję Rozwiązywania Problemów Alkoholowych Radzie           i Wójtowi Gminy Załuski.</w:t>
      </w:r>
    </w:p>
    <w:p w:rsidR="00686BD2" w:rsidRDefault="00686BD2" w:rsidP="00686BD2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br/>
        <w:t>POSTANOWIENIA KOŃCOWE.</w:t>
      </w:r>
    </w:p>
    <w:p w:rsidR="00686BD2" w:rsidRDefault="00686BD2" w:rsidP="00686BD2">
      <w:pPr>
        <w:numPr>
          <w:ilvl w:val="0"/>
          <w:numId w:val="11"/>
        </w:numPr>
        <w:tabs>
          <w:tab w:val="left" w:pos="360"/>
          <w:tab w:val="left" w:pos="720"/>
        </w:tabs>
        <w:spacing w:before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realizacji zadań zawartych w niniejszym programie wójt gminy powołuje Gminną Komisję Rozwiązywania Problemów Alkoholowych. </w:t>
      </w:r>
    </w:p>
    <w:p w:rsidR="00686BD2" w:rsidRDefault="00686BD2" w:rsidP="00686BD2">
      <w:pPr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Środki finansowe na realizację Programu zapewnione są w planach budżetowych gminy w ramach wpłat za wydawane zezwolenia na sprzedaż alkoholu. </w:t>
      </w:r>
    </w:p>
    <w:p w:rsidR="00686BD2" w:rsidRDefault="00686BD2" w:rsidP="00686BD2">
      <w:pPr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Gminna Komisja Rozwiązywania Problemów Alkoholowych ustala szczegółowy zakres działań, wynikających z programu profilaktyki. </w:t>
      </w:r>
    </w:p>
    <w:p w:rsidR="00686BD2" w:rsidRDefault="00686BD2" w:rsidP="00686BD2">
      <w:pPr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Działalność Gminnej Komisji Rozwiązywania Problemów Alkoholowych jest finansowana w ramach realizacji Gminnego Programu Profilaktyki           i Rozwiązywania Problemów Alkoholowych oraz Przeciwdziałania Narkomanii. </w:t>
      </w:r>
    </w:p>
    <w:p w:rsidR="00686BD2" w:rsidRDefault="00686BD2" w:rsidP="00686BD2">
      <w:pPr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wynagrodzenie miesięczne dla każdego członka Gminnej Komisji Rozwiązywania Problemów Alkoholowych w wysokości 280 zł brutto miesięcznie . </w:t>
      </w:r>
    </w:p>
    <w:p w:rsidR="00686BD2" w:rsidRDefault="00686BD2" w:rsidP="00686BD2">
      <w:pPr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Posiedzenia Komisji odbywają się co najmniej raz w miesiącu .</w:t>
      </w:r>
    </w:p>
    <w:p w:rsidR="00686BD2" w:rsidRDefault="00686BD2" w:rsidP="00686BD2">
      <w:pPr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Rozliczenie należności przysługujących z tytułu podróży służbowych na obszarze kraju następuję na zasadach jak przysługujące pracownikom Urzędu Gminy. </w:t>
      </w:r>
    </w:p>
    <w:p w:rsidR="00686BD2" w:rsidRDefault="00686BD2" w:rsidP="00686BD2">
      <w:pPr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nieusprawiedliwionej nieobecności na posiedzeniu Komisji, członek Komisji traci prawo do wynagrodzenia za dany miesiąc. </w:t>
      </w:r>
    </w:p>
    <w:p w:rsidR="00686BD2" w:rsidRDefault="00686BD2" w:rsidP="00686BD2">
      <w:pPr>
        <w:numPr>
          <w:ilvl w:val="0"/>
          <w:numId w:val="11"/>
        </w:numPr>
        <w:tabs>
          <w:tab w:val="left" w:pos="360"/>
          <w:tab w:val="left" w:pos="720"/>
        </w:tabs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Wypłata wynagrodzeń dla GKRPA następuję raz w miesiącu  . </w:t>
      </w:r>
    </w:p>
    <w:p w:rsidR="00686BD2" w:rsidRDefault="00686BD2" w:rsidP="00686BD2">
      <w:pPr>
        <w:spacing w:before="280"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6BD2" w:rsidRDefault="00686BD2" w:rsidP="00686BD2">
      <w:pPr>
        <w:jc w:val="right"/>
      </w:pPr>
      <w:r>
        <w:t>Wiceprzewodnicząca Rady Gminy Załuski</w:t>
      </w:r>
    </w:p>
    <w:p w:rsidR="00686BD2" w:rsidRDefault="00686BD2" w:rsidP="00686BD2">
      <w:pPr>
        <w:jc w:val="right"/>
      </w:pPr>
      <w:r>
        <w:t xml:space="preserve"> </w:t>
      </w:r>
    </w:p>
    <w:p w:rsidR="00686BD2" w:rsidRDefault="00686BD2" w:rsidP="00686BD2">
      <w:pPr>
        <w:jc w:val="center"/>
      </w:pPr>
      <w:r>
        <w:t xml:space="preserve">                                                                                   Teresa Lewandowska</w:t>
      </w:r>
    </w:p>
    <w:p w:rsidR="00686BD2" w:rsidRDefault="00686BD2" w:rsidP="00686BD2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4D5A08" w:rsidRDefault="004D5A08">
      <w:bookmarkStart w:id="0" w:name="_GoBack"/>
      <w:bookmarkEnd w:id="0"/>
    </w:p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D2"/>
    <w:rsid w:val="00246C2A"/>
    <w:rsid w:val="004D5A08"/>
    <w:rsid w:val="00686BD2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9247-CC40-4F34-ADA7-D8687FD7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BD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86BD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86BD2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ar-SA"/>
    </w:rPr>
  </w:style>
  <w:style w:type="paragraph" w:styleId="NormalnyWeb">
    <w:name w:val="Normal (Web)"/>
    <w:basedOn w:val="Normalny"/>
    <w:semiHidden/>
    <w:unhideWhenUsed/>
    <w:rsid w:val="00686BD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2014-02-11T10:28:00Z</dcterms:created>
  <dcterms:modified xsi:type="dcterms:W3CDTF">2014-02-11T10:29:00Z</dcterms:modified>
</cp:coreProperties>
</file>