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8916" w:type="dxa"/>
        <w:jc w:val="left"/>
        <w:tblInd w:w="-10" w:type="dxa"/>
        <w:tblCellMar>
          <w:top w:w="113" w:type="dxa"/>
          <w:left w:w="98" w:type="dxa"/>
          <w:bottom w:w="113" w:type="dxa"/>
          <w:right w:w="108" w:type="dxa"/>
        </w:tblCellMar>
        <w:tblLook w:firstRow="1" w:noVBand="1" w:lastRow="0" w:firstColumn="1" w:lastColumn="0" w:noHBand="0" w:val="04a0"/>
      </w:tblPr>
      <w:tblGrid>
        <w:gridCol w:w="2294"/>
        <w:gridCol w:w="6621"/>
      </w:tblGrid>
      <w:tr>
        <w:trPr>
          <w:tblHeader w:val="true"/>
        </w:trPr>
        <w:tc>
          <w:tcPr>
            <w:tcW w:w="8915" w:type="dxa"/>
            <w:gridSpan w:val="2"/>
            <w:tcBorders/>
            <w:shd w:color="auto" w:fill="D9D9D9" w:themeFill="background1" w:themeFillShade="d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26"/>
                <w:szCs w:val="26"/>
              </w:rPr>
              <w:t xml:space="preserve">Klauzula informacyjna dot. przetwarzania danych osobowych </w:t>
              <w:br/>
              <w:t>na podstawie obowiązku prawnego ciążącego na administratorze (przetwarzanie w związku z ustawą z dnia 6 sierpnia 2010 r. o dowodach osobistych)</w:t>
            </w:r>
          </w:p>
        </w:tc>
      </w:tr>
      <w:tr>
        <w:trPr/>
        <w:tc>
          <w:tcPr>
            <w:tcW w:w="2294" w:type="dxa"/>
            <w:tcBorders/>
            <w:shd w:color="auto" w:fill="D9D9D9" w:themeFill="background1" w:themeFillShade="d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Administratorami są: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</w:t>
              <w:tab/>
              <w:t>Minister Cyfryzacji, mający siedzibę w Warszawie (00-060) przy ul. Królewskiej 27 – odpowiada za utrzymanie i rozwój rejestru,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</w:t>
              <w:tab/>
              <w:t>Minister Spraw Wewnętrznych i Administracji, mający siedzibę              w Warszawie (02-591) przy ul Stefana Batorego 5 – odpowiada za kształtowanie jednolitej polityki w zakresie realizacji obowiązków określonych    w ustawie oraz personalizację dowodów osobistych.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>W zakresie danych przetwarzanych w dokumentacji papierowej i innych zbiorach danych prowadzonych przez organ wydający dowód osobisty jest:</w:t>
            </w:r>
          </w:p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>Wójt Gminy Załuski</w:t>
            </w:r>
          </w:p>
        </w:tc>
      </w:tr>
      <w:tr>
        <w:trPr/>
        <w:tc>
          <w:tcPr>
            <w:tcW w:w="2294" w:type="dxa"/>
            <w:tcBorders/>
            <w:shd w:color="auto" w:fill="D9D9D9" w:themeFill="background1" w:themeFillShade="d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Z administratorem – Ministrem Cyfryzacji można się skontaktować poprzez adres email iod@mc.gov.pl, formularz kontaktowy pod adresem </w:t>
            </w:r>
            <w:hyperlink r:id="rId2">
              <w:r>
                <w:rPr>
                  <w:rStyle w:val="Czeinternetowe"/>
                  <w:rFonts w:cs="Arial" w:ascii="Arial" w:hAnsi="Arial"/>
                  <w:color w:val="0563C1" w:themeColor="hyperlink"/>
                  <w:sz w:val="18"/>
                  <w:szCs w:val="18"/>
                  <w:u w:val="single"/>
                </w:rPr>
                <w:t>https://www.gov.pl/cyfryzacja/kontakt</w:t>
              </w:r>
            </w:hyperlink>
            <w:r>
              <w:rPr>
                <w:rFonts w:cs="Arial" w:ascii="Arial" w:hAnsi="Arial"/>
                <w:sz w:val="18"/>
                <w:szCs w:val="18"/>
              </w:rPr>
              <w:t>, lub pisemnie na adres siedziby administratora.</w:t>
            </w:r>
          </w:p>
          <w:p>
            <w:pPr>
              <w:pStyle w:val="ListParagraph"/>
              <w:spacing w:lineRule="auto" w:line="276" w:before="0" w:after="0"/>
              <w:ind w:left="0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 administratorem – Ministrem Spraw Wewnętrznych i Administracji można się skontaktować pisemnie na adres siedziby administratora.</w:t>
            </w:r>
          </w:p>
          <w:p>
            <w:pPr>
              <w:pStyle w:val="ListParagraph"/>
              <w:spacing w:lineRule="auto" w:line="276" w:before="0" w:after="0"/>
              <w:ind w:left="0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ListParagraph"/>
              <w:spacing w:lineRule="auto" w:line="276" w:before="0" w:after="0"/>
              <w:ind w:left="0" w:hanging="0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Z administratorem – Wójtem Gminy Załuski miasta można się skontaktować. </w:t>
            </w:r>
          </w:p>
        </w:tc>
      </w:tr>
      <w:tr>
        <w:trPr/>
        <w:tc>
          <w:tcPr>
            <w:tcW w:w="2294" w:type="dxa"/>
            <w:tcBorders/>
            <w:shd w:color="auto" w:fill="D9D9D9" w:themeFill="background1" w:themeFillShade="d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Administrator – Minister Cyfryzacji wyznaczył inspektora ochrony danych,           z którym może się Pani / Pan skontaktować poprzez email iod@mc.gov.pl,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Administrator – Minister Spraw Wewnętrznych i Administracji wyznaczył inspektora ochrony danych, z którym może się Pani / Pan skontaktować poprzez e-mail </w:t>
            </w:r>
            <w:hyperlink r:id="rId3">
              <w:r>
                <w:rPr>
                  <w:rStyle w:val="Czeinternetowe"/>
                  <w:rFonts w:cs="Arial" w:ascii="Arial" w:hAnsi="Arial"/>
                  <w:sz w:val="18"/>
                  <w:szCs w:val="18"/>
                </w:rPr>
                <w:t>iod@mswia.gov.pl</w:t>
              </w:r>
            </w:hyperlink>
            <w:r>
              <w:rPr>
                <w:rFonts w:cs="Arial" w:ascii="Arial" w:hAnsi="Arial"/>
                <w:sz w:val="18"/>
                <w:szCs w:val="18"/>
              </w:rPr>
              <w:t xml:space="preserve"> lub pisemnie na adres siedziby administratora. 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>Administrator – Wójt Gminy Załuski wyznaczył inspektora ochrony danych, z którym może się Pani / Pan skontaktować poprzez e-maila: ugzaluski@zaluski.pl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>
        <w:trPr/>
        <w:tc>
          <w:tcPr>
            <w:tcW w:w="2294" w:type="dxa"/>
            <w:tcBorders/>
            <w:shd w:color="auto" w:fill="D9D9D9" w:themeFill="background1" w:themeFillShade="d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Pani / Pana dane będą przetwarzane w celu: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wydania Pani/Panu dowodu osobistego.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unieważnienia Pani/Pana dowodu osobistego z powodu: </w:t>
            </w:r>
          </w:p>
          <w:p>
            <w:pPr>
              <w:pStyle w:val="Normal"/>
              <w:numPr>
                <w:ilvl w:val="1"/>
                <w:numId w:val="1"/>
              </w:numPr>
              <w:spacing w:lineRule="auto" w:line="276" w:before="0" w:after="0"/>
              <w:ind w:left="1137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zgłoszenia utraty lub uszkodzenia dowodu,</w:t>
            </w:r>
          </w:p>
          <w:p>
            <w:pPr>
              <w:pStyle w:val="Normal"/>
              <w:numPr>
                <w:ilvl w:val="1"/>
                <w:numId w:val="1"/>
              </w:numPr>
              <w:spacing w:lineRule="auto" w:line="276" w:before="0" w:after="0"/>
              <w:ind w:left="1137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zmiany danych zawartych w dowodzie,</w:t>
            </w:r>
          </w:p>
          <w:p>
            <w:pPr>
              <w:pStyle w:val="Normal"/>
              <w:numPr>
                <w:ilvl w:val="1"/>
                <w:numId w:val="1"/>
              </w:numPr>
              <w:spacing w:lineRule="auto" w:line="276" w:before="0" w:after="0"/>
              <w:ind w:left="1137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upływu terminu ważności dowodu,</w:t>
            </w:r>
          </w:p>
          <w:p>
            <w:pPr>
              <w:pStyle w:val="Normal"/>
              <w:numPr>
                <w:ilvl w:val="1"/>
                <w:numId w:val="1"/>
              </w:numPr>
              <w:spacing w:lineRule="auto" w:line="276" w:before="0" w:after="0"/>
              <w:ind w:left="1137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utraty obywatelstwa polskiego lub zgonu.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76" w:before="0" w:after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uzyskania przez Panią/Pana zaświadczenia o danych własnych zgromadzonych w Rejestrze Dowodów Osobistych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Pani/Pana dane będą przetwarzane na podstawie przepisów ustawy o dowodach osobistych.</w:t>
            </w:r>
          </w:p>
        </w:tc>
      </w:tr>
      <w:tr>
        <w:trPr/>
        <w:tc>
          <w:tcPr>
            <w:tcW w:w="2294" w:type="dxa"/>
            <w:tcBorders/>
            <w:shd w:color="auto" w:fill="D9D9D9" w:themeFill="background1" w:themeFillShade="d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ODBIORCY DANYCH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662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W celu sporządzenia dowodu osobistego Pani/Pana dane osobowe będą przekazywane do Centrum Personalizacji Dokumentów MSWiA. Ponadto dane mogą być udostępniane zgodnie z przepisami ustawy o dowodach osobistych służbom, organom administracji publicznej, prokuraturze oraz innym podmiotom, jeżeli wykażą w tym interes prawny w otrzymaniu danych. </w:t>
            </w:r>
          </w:p>
        </w:tc>
      </w:tr>
      <w:tr>
        <w:trPr/>
        <w:tc>
          <w:tcPr>
            <w:tcW w:w="2294" w:type="dxa"/>
            <w:tcBorders/>
            <w:shd w:color="auto" w:fill="D9D9D9" w:themeFill="background1" w:themeFillShade="d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PRZEKAZANIE DANYCH OSOBOWYCH DO PAŃSTWA TRZECIEGO LUB ORGANIZACJI MIĘDZYNARODOWEJ</w:t>
            </w:r>
          </w:p>
        </w:tc>
        <w:tc>
          <w:tcPr>
            <w:tcW w:w="662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Pani/Pana dane dotyczące utraconego dowodu osobistego (skradzionego lub zagubionego) będą przekazywane do Systemu Informacyjnego Schengen II na podstawie ustawy o udziale Rzeczypospolitej Polskiej w Systemie Informacyjnym Schengen oraz Wizowym Systemie Informacyjnym. Dane będą przekazywane za pośrednictwem Krajowego Systemu Informatycznego prowadzonego przez Komendanta Głównego Policji.</w:t>
            </w:r>
          </w:p>
        </w:tc>
      </w:tr>
      <w:tr>
        <w:trPr>
          <w:trHeight w:val="525" w:hRule="atLeast"/>
        </w:trPr>
        <w:tc>
          <w:tcPr>
            <w:tcW w:w="2294" w:type="dxa"/>
            <w:tcBorders/>
            <w:shd w:color="auto" w:fill="D9D9D9" w:themeFill="background1" w:themeFillShade="d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Dane w Rejestrze Dowodów Osobistych będą przetwarzane bezterminowo. </w:t>
            </w:r>
          </w:p>
        </w:tc>
      </w:tr>
      <w:tr>
        <w:trPr/>
        <w:tc>
          <w:tcPr>
            <w:tcW w:w="2294" w:type="dxa"/>
            <w:tcBorders/>
            <w:shd w:color="auto" w:fill="D9D9D9" w:themeFill="background1" w:themeFillShade="d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Przysługuje Pani/Panu prawo dostępu do Pani/Pana danych oraz prawo żądania ich sprostowania, a także danych osób, nad którymi sprawowana jest prawna opieka, np. danych dzieci</w:t>
            </w:r>
          </w:p>
        </w:tc>
      </w:tr>
      <w:tr>
        <w:trPr/>
        <w:tc>
          <w:tcPr>
            <w:tcW w:w="2294" w:type="dxa"/>
            <w:tcBorders/>
            <w:shd w:color="auto" w:fill="D9D9D9" w:themeFill="background1" w:themeFillShade="d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Przysługuje Pani/Panu również prawo wniesienia skargi do organu nadzorczego zajmującego się ochroną danych oso</w:t>
            </w:r>
            <w:bookmarkStart w:id="0" w:name="_GoBack"/>
            <w:bookmarkEnd w:id="0"/>
            <w:r>
              <w:rPr>
                <w:rFonts w:cs="Arial" w:ascii="Arial" w:hAnsi="Arial"/>
                <w:sz w:val="18"/>
                <w:szCs w:val="18"/>
              </w:rPr>
              <w:t>bowych w państwie członkowskim Pani / Pana zwykłego pobytu, miejsca pracy lub miejsca popełnienia domniemanego naruszenia.</w:t>
            </w:r>
          </w:p>
        </w:tc>
      </w:tr>
      <w:tr>
        <w:trPr/>
        <w:tc>
          <w:tcPr>
            <w:tcW w:w="2294" w:type="dxa"/>
            <w:tcBorders/>
            <w:shd w:color="auto" w:fill="D9D9D9" w:themeFill="background1" w:themeFillShade="d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Pani/Pana dane do Rejestru Dowodów Osobistych wprowadzane są przez następujące organy: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76" w:before="0" w:after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organ gminy, który wydaje lub unieważnia dowód osobisty,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76" w:before="0" w:after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ministra właściwego do spraw wewnętrznych, który personalizuje dowód osobisty</w:t>
            </w:r>
          </w:p>
        </w:tc>
      </w:tr>
      <w:tr>
        <w:trPr>
          <w:trHeight w:val="20" w:hRule="atLeast"/>
        </w:trPr>
        <w:tc>
          <w:tcPr>
            <w:tcW w:w="2294" w:type="dxa"/>
            <w:tcBorders/>
            <w:shd w:color="auto" w:fill="D9D9D9" w:themeFill="background1" w:themeFillShade="d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Obowiązek podania danych osobowych wynika z ustawy o dowodach osobistych. 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rFonts w:cs="Symbol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18"/>
        <w:rFonts w:cs="Symbo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18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18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18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sz w:val="18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sz w:val="18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a3270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44581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445810"/>
    <w:rPr>
      <w:color w:val="954F72" w:themeColor="followed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45810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445810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445810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45810"/>
    <w:rPr>
      <w:rFonts w:ascii="Segoe UI" w:hAnsi="Segoe UI" w:cs="Segoe UI"/>
      <w:sz w:val="18"/>
      <w:szCs w:val="18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551b2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551b28"/>
    <w:rPr>
      <w:vertAlign w:val="superscript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ascii="Arial" w:hAnsi="Arial" w:cs="Symbol"/>
      <w:sz w:val="18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Arial" w:hAnsi="Arial" w:cs="Symbol"/>
      <w:sz w:val="18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a3270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44581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445810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4581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551b28"/>
    <w:pPr>
      <w:spacing w:lineRule="auto" w:line="240" w:before="0" w:after="0"/>
    </w:pPr>
    <w:rPr>
      <w:sz w:val="20"/>
      <w:szCs w:val="20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v.pl/cyfryzacja/kontakt" TargetMode="External"/><Relationship Id="rId3" Type="http://schemas.openxmlformats.org/officeDocument/2006/relationships/hyperlink" Target="mailto:iod@mswia.gov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44717-15F6-4FC6-9FE8-ED5E0849F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OpenOfficePL_Professional/5.0.2.4$Windows_X86_64 LibreOffice_project/13f702ca819ea5b9f8605782c852d5bb513b3891</Application>
  <Paragraphs>42</Paragraphs>
  <Company>Ministerstwo Cyfryzacji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2018-05-21T10:36:00Z</dcterms:created>
  <dc:creator>Kopytowska Katarzyna</dc:creator>
  <dc:language>pl-PL</dc:language>
  <dcterms:modified xsi:type="dcterms:W3CDTF">2019-09-09T13:39:46Z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Ministerstwo Cyfryzacji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